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B" w:rsidRPr="00AE08FB" w:rsidRDefault="00AE08FB" w:rsidP="00AE08FB">
      <w:pPr>
        <w:jc w:val="center"/>
        <w:rPr>
          <w:b/>
          <w:sz w:val="28"/>
          <w:szCs w:val="28"/>
        </w:rPr>
      </w:pPr>
      <w:r w:rsidRPr="00AE08FB">
        <w:rPr>
          <w:b/>
          <w:sz w:val="28"/>
          <w:szCs w:val="28"/>
        </w:rPr>
        <w:t>Program Efficacy Evaluation and Recommendation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E08FB" w:rsidTr="008B6C61">
        <w:tc>
          <w:tcPr>
            <w:tcW w:w="9576" w:type="dxa"/>
          </w:tcPr>
          <w:p w:rsidR="00AE08FB" w:rsidRPr="00AE08FB" w:rsidRDefault="00AE08FB" w:rsidP="008B6C61">
            <w:pPr>
              <w:rPr>
                <w:b/>
              </w:rPr>
            </w:pPr>
            <w:r w:rsidRPr="00AE08FB">
              <w:rPr>
                <w:b/>
              </w:rPr>
              <w:t>Program:</w:t>
            </w:r>
          </w:p>
          <w:p w:rsidR="00AE08FB" w:rsidRPr="00AE08FB" w:rsidRDefault="00E33ACF" w:rsidP="008B6C61">
            <w:pPr>
              <w:rPr>
                <w:b/>
              </w:rPr>
            </w:pPr>
            <w:r>
              <w:rPr>
                <w:b/>
              </w:rPr>
              <w:t>CHEMISTRY 2011</w:t>
            </w:r>
          </w:p>
        </w:tc>
      </w:tr>
      <w:tr w:rsidR="00AE08FB" w:rsidTr="008B6C61">
        <w:tc>
          <w:tcPr>
            <w:tcW w:w="9576" w:type="dxa"/>
          </w:tcPr>
          <w:p w:rsidR="00AE08FB" w:rsidRPr="00AE08FB" w:rsidRDefault="00AE08FB" w:rsidP="008B6C61">
            <w:pPr>
              <w:rPr>
                <w:b/>
              </w:rPr>
            </w:pPr>
            <w:r w:rsidRPr="00AE08FB">
              <w:rPr>
                <w:b/>
              </w:rPr>
              <w:t>Reviewers:</w:t>
            </w:r>
          </w:p>
          <w:p w:rsidR="00AE08FB" w:rsidRPr="00AE08FB" w:rsidRDefault="00E33ACF" w:rsidP="008B6C61">
            <w:pPr>
              <w:rPr>
                <w:b/>
              </w:rPr>
            </w:pPr>
            <w:r>
              <w:rPr>
                <w:b/>
              </w:rPr>
              <w:t xml:space="preserve">Andee Alsip, Michael </w:t>
            </w:r>
            <w:proofErr w:type="spellStart"/>
            <w:r>
              <w:rPr>
                <w:b/>
              </w:rPr>
              <w:t>Mayne</w:t>
            </w:r>
            <w:proofErr w:type="spellEnd"/>
            <w:r>
              <w:rPr>
                <w:b/>
              </w:rPr>
              <w:t xml:space="preserve">, Jessie </w:t>
            </w:r>
            <w:proofErr w:type="spellStart"/>
            <w:r>
              <w:rPr>
                <w:b/>
              </w:rPr>
              <w:t>Galavez</w:t>
            </w:r>
            <w:proofErr w:type="spellEnd"/>
          </w:p>
        </w:tc>
      </w:tr>
      <w:tr w:rsidR="00AE08FB" w:rsidTr="008B6C61">
        <w:tc>
          <w:tcPr>
            <w:tcW w:w="9576" w:type="dxa"/>
          </w:tcPr>
          <w:p w:rsidR="00AE08FB" w:rsidRPr="00AE08FB" w:rsidRDefault="00AE08FB" w:rsidP="008B6C61">
            <w:pPr>
              <w:rPr>
                <w:b/>
              </w:rPr>
            </w:pPr>
            <w:r w:rsidRPr="00AE08FB">
              <w:rPr>
                <w:b/>
              </w:rPr>
              <w:t>Overall</w:t>
            </w:r>
            <w:r>
              <w:rPr>
                <w:b/>
              </w:rPr>
              <w:t xml:space="preserve"> Recommendation with Rationale</w:t>
            </w:r>
            <w:r w:rsidRPr="00AE08FB">
              <w:rPr>
                <w:b/>
              </w:rPr>
              <w:t>:</w:t>
            </w:r>
          </w:p>
          <w:p w:rsidR="00AE08FB" w:rsidRDefault="00B36B97" w:rsidP="008B6C61">
            <w:r>
              <w:t xml:space="preserve">The Chemistry program is articulate and direct in </w:t>
            </w:r>
            <w:r w:rsidR="00D50ABC">
              <w:t>discussing the properties</w:t>
            </w:r>
            <w:r>
              <w:t xml:space="preserve"> of the program and all aspects of student success in science.</w:t>
            </w:r>
            <w:r w:rsidR="00831844">
              <w:t xml:space="preserve"> The committee strongly recommends continuation.  </w:t>
            </w:r>
          </w:p>
          <w:p w:rsidR="00AE08FB" w:rsidRDefault="00AE08FB" w:rsidP="008B6C61"/>
          <w:p w:rsidR="00AE08FB" w:rsidRDefault="00AE08FB" w:rsidP="008B6C61"/>
          <w:p w:rsidR="00AE08FB" w:rsidRDefault="00AE08FB" w:rsidP="008B6C61"/>
          <w:p w:rsidR="00AE08FB" w:rsidRDefault="00AE08FB" w:rsidP="008B6C61"/>
        </w:tc>
      </w:tr>
    </w:tbl>
    <w:p w:rsidR="00AE08FB" w:rsidRDefault="00AE08FB"/>
    <w:p w:rsidR="00D5601C" w:rsidRDefault="00D5601C" w:rsidP="00D5601C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Part I: </w:t>
      </w:r>
      <w:r w:rsidRPr="00A35BD7">
        <w:rPr>
          <w:rFonts w:ascii="Arial" w:hAnsi="Arial" w:cs="Arial"/>
          <w:b/>
          <w:sz w:val="20"/>
          <w:szCs w:val="20"/>
        </w:rPr>
        <w:t>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159"/>
        <w:gridCol w:w="3813"/>
      </w:tblGrid>
      <w:tr w:rsidR="00AE08FB" w:rsidRPr="00A35BD7" w:rsidTr="008B6C61">
        <w:trPr>
          <w:tblHeader/>
        </w:trPr>
        <w:tc>
          <w:tcPr>
            <w:tcW w:w="0" w:type="auto"/>
            <w:vMerge w:val="restart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0" w:type="auto"/>
            <w:gridSpan w:val="2"/>
          </w:tcPr>
          <w:p w:rsidR="00AE08FB" w:rsidRPr="00A35BD7" w:rsidRDefault="00AE08FB" w:rsidP="008B6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vMerge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E08FB" w:rsidRPr="00A35BD7" w:rsidRDefault="00AE08FB" w:rsidP="00D50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  <w:r w:rsidR="00E33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  <w:r w:rsidR="00D50ABC">
              <w:rPr>
                <w:rFonts w:ascii="Arial" w:hAnsi="Arial" w:cs="Arial"/>
                <w:b/>
                <w:sz w:val="20"/>
                <w:szCs w:val="20"/>
              </w:rPr>
              <w:t>/MEETS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gridSpan w:val="3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Demographics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The program does not provide an appropriate analysis regarding identified differences in the program’s population compared to that of the general population 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The program provides an </w:t>
            </w:r>
            <w:r w:rsidRPr="00F233D7">
              <w:rPr>
                <w:rFonts w:ascii="Arial" w:hAnsi="Arial" w:cs="Arial"/>
                <w:sz w:val="20"/>
                <w:szCs w:val="20"/>
                <w:u w:val="single"/>
              </w:rPr>
              <w:t>analysis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of the demographic data and provides an interpretation in response to any identified variance.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warranted, discuss the plans </w:t>
            </w:r>
            <w:r w:rsidRPr="00A35BD7">
              <w:rPr>
                <w:rFonts w:ascii="Arial" w:hAnsi="Arial" w:cs="Arial"/>
                <w:sz w:val="20"/>
                <w:szCs w:val="20"/>
              </w:rPr>
              <w:t>or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in place to recruit and retain underserved populations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Pattern of Service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program’s pattern of service is not related to the needs of students.</w:t>
            </w: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The program provides </w:t>
            </w:r>
            <w:r w:rsidRPr="00F233D7">
              <w:rPr>
                <w:rFonts w:ascii="Arial" w:hAnsi="Arial" w:cs="Arial"/>
                <w:sz w:val="20"/>
                <w:szCs w:val="20"/>
                <w:u w:val="single"/>
              </w:rPr>
              <w:t>evidence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that the pattern of service or instruction meets student needs.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warranted, 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plans or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A35BD7">
              <w:rPr>
                <w:rFonts w:ascii="Arial" w:hAnsi="Arial" w:cs="Arial"/>
                <w:sz w:val="20"/>
                <w:szCs w:val="20"/>
              </w:rPr>
              <w:t>in place to meet a broader range of needs.</w:t>
            </w:r>
          </w:p>
        </w:tc>
      </w:tr>
      <w:tr w:rsidR="00AE08FB" w:rsidRPr="00A35BD7" w:rsidTr="00536651">
        <w:trPr>
          <w:tblHeader/>
        </w:trPr>
        <w:tc>
          <w:tcPr>
            <w:tcW w:w="0" w:type="auto"/>
            <w:gridSpan w:val="3"/>
          </w:tcPr>
          <w:p w:rsidR="00AE08FB" w:rsidRP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 xml:space="preserve">Reviewer </w:t>
            </w:r>
            <w:proofErr w:type="spellStart"/>
            <w:r w:rsidRPr="00AE08FB">
              <w:rPr>
                <w:rFonts w:ascii="Arial" w:hAnsi="Arial" w:cs="Arial"/>
                <w:b/>
                <w:sz w:val="20"/>
                <w:szCs w:val="20"/>
              </w:rPr>
              <w:t>Feedback</w:t>
            </w:r>
            <w:proofErr w:type="gramStart"/>
            <w:r w:rsidRPr="00AE08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341D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proofErr w:type="gramEnd"/>
            <w:r w:rsidR="005341D5">
              <w:rPr>
                <w:rFonts w:ascii="Arial" w:hAnsi="Arial" w:cs="Arial"/>
                <w:b/>
                <w:sz w:val="20"/>
                <w:szCs w:val="20"/>
              </w:rPr>
              <w:t xml:space="preserve"> pattern of service has strong evidence that it meets instructional needs. The STEM grant will help build specific targeted cohorts of student populations (</w:t>
            </w:r>
            <w:proofErr w:type="spellStart"/>
            <w:r w:rsidR="005341D5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="005341D5">
              <w:rPr>
                <w:rFonts w:ascii="Arial" w:hAnsi="Arial" w:cs="Arial"/>
                <w:b/>
                <w:sz w:val="20"/>
                <w:szCs w:val="20"/>
              </w:rPr>
              <w:t xml:space="preserve">. Hispanic and African American women). The highest </w:t>
            </w:r>
            <w:proofErr w:type="gramStart"/>
            <w:r w:rsidR="005341D5">
              <w:rPr>
                <w:rFonts w:ascii="Arial" w:hAnsi="Arial" w:cs="Arial"/>
                <w:b/>
                <w:sz w:val="20"/>
                <w:szCs w:val="20"/>
              </w:rPr>
              <w:t>level of classes are</w:t>
            </w:r>
            <w:proofErr w:type="gramEnd"/>
            <w:r w:rsidR="005341D5">
              <w:rPr>
                <w:rFonts w:ascii="Arial" w:hAnsi="Arial" w:cs="Arial"/>
                <w:b/>
                <w:sz w:val="20"/>
                <w:szCs w:val="20"/>
              </w:rPr>
              <w:t xml:space="preserve"> rotated. </w:t>
            </w:r>
          </w:p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8FB" w:rsidRDefault="00AE08FB" w:rsidP="00AE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8FB" w:rsidRDefault="00AE08FB" w:rsidP="00AE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01C" w:rsidRDefault="00D5601C" w:rsidP="00AE08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601C" w:rsidRDefault="00D5601C" w:rsidP="00AE08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8FB" w:rsidRDefault="00D5601C" w:rsidP="00D5601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II: </w:t>
      </w:r>
      <w:r w:rsidRPr="00A35BD7">
        <w:rPr>
          <w:rFonts w:ascii="Arial" w:hAnsi="Arial" w:cs="Arial"/>
          <w:b/>
          <w:sz w:val="20"/>
          <w:szCs w:val="20"/>
        </w:rPr>
        <w:t>Student Success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748"/>
        <w:gridCol w:w="3703"/>
      </w:tblGrid>
      <w:tr w:rsidR="00AE08FB" w:rsidRPr="00A35BD7" w:rsidTr="00AE08FB">
        <w:trPr>
          <w:tblHeader/>
        </w:trPr>
        <w:tc>
          <w:tcPr>
            <w:tcW w:w="2125" w:type="dxa"/>
            <w:vMerge w:val="restart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7451" w:type="dxa"/>
            <w:gridSpan w:val="2"/>
          </w:tcPr>
          <w:p w:rsidR="00AE08FB" w:rsidRPr="00A35BD7" w:rsidRDefault="00AE08FB" w:rsidP="008B6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</w:tc>
      </w:tr>
      <w:tr w:rsidR="00AE08FB" w:rsidRPr="00A35BD7" w:rsidTr="00AE08FB">
        <w:trPr>
          <w:tblHeader/>
        </w:trPr>
        <w:tc>
          <w:tcPr>
            <w:tcW w:w="2125" w:type="dxa"/>
            <w:vMerge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  <w:r w:rsidR="00D50ABC">
              <w:rPr>
                <w:rFonts w:ascii="Arial" w:hAnsi="Arial" w:cs="Arial"/>
                <w:b/>
                <w:sz w:val="20"/>
                <w:szCs w:val="20"/>
              </w:rPr>
              <w:t>/Meets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gridSpan w:val="3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Data demonstrating achievement of instructional or service success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does not provide an adequate </w:t>
            </w:r>
            <w:r w:rsidRPr="00F233D7">
              <w:rPr>
                <w:rFonts w:ascii="Arial" w:hAnsi="Arial" w:cs="Arial"/>
                <w:i/>
                <w:sz w:val="20"/>
                <w:szCs w:val="20"/>
              </w:rPr>
              <w:t>analysis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of the data provided with respect to relevant program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provides an </w:t>
            </w:r>
            <w:r w:rsidRPr="00F233D7">
              <w:rPr>
                <w:rFonts w:ascii="Arial" w:hAnsi="Arial" w:cs="Arial"/>
                <w:sz w:val="20"/>
                <w:szCs w:val="20"/>
                <w:u w:val="single"/>
              </w:rPr>
              <w:t>analysis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of the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indicates progress on departmental goals.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applicable, supplemental data is analyzed. 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1526D4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A3C">
              <w:rPr>
                <w:rFonts w:ascii="Arial" w:hAnsi="Arial" w:cs="Arial"/>
                <w:sz w:val="20"/>
                <w:szCs w:val="20"/>
              </w:rPr>
              <w:t>Student Learning Outcomes and/or Student Achievement Outcomes</w:t>
            </w:r>
          </w:p>
        </w:tc>
        <w:tc>
          <w:tcPr>
            <w:tcW w:w="0" w:type="auto"/>
          </w:tcPr>
          <w:p w:rsidR="00AE08FB" w:rsidRPr="00B93FCA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B93FCA">
              <w:rPr>
                <w:rFonts w:ascii="Arial" w:hAnsi="Arial" w:cs="Arial"/>
                <w:sz w:val="20"/>
                <w:szCs w:val="20"/>
              </w:rPr>
              <w:t>Program has not demonstrated that they have made progress on Student Learning Outcomes (SLOs) and/or Service Area 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3FCA">
              <w:rPr>
                <w:rFonts w:ascii="Arial" w:hAnsi="Arial" w:cs="Arial"/>
                <w:sz w:val="20"/>
                <w:szCs w:val="20"/>
              </w:rPr>
              <w:t xml:space="preserve"> (SAOs) based on the plans of the college since their last program efficacy.</w:t>
            </w:r>
          </w:p>
        </w:tc>
        <w:tc>
          <w:tcPr>
            <w:tcW w:w="0" w:type="auto"/>
          </w:tcPr>
          <w:p w:rsidR="00AE08FB" w:rsidRPr="00B93FCA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B93FCA">
              <w:rPr>
                <w:rFonts w:ascii="Arial" w:hAnsi="Arial" w:cs="Arial"/>
                <w:sz w:val="20"/>
                <w:szCs w:val="20"/>
              </w:rPr>
              <w:t>Program has demonstrated that they have made progress on Student Learning Outcomes (SLOs) and/or Service Area 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3FCA">
              <w:rPr>
                <w:rFonts w:ascii="Arial" w:hAnsi="Arial" w:cs="Arial"/>
                <w:sz w:val="20"/>
                <w:szCs w:val="20"/>
              </w:rPr>
              <w:t xml:space="preserve"> (SAOs) based on the plans of the college since their last program efficacy.</w:t>
            </w:r>
          </w:p>
        </w:tc>
      </w:tr>
      <w:tr w:rsidR="00AE08FB" w:rsidRPr="00A35BD7" w:rsidTr="00B733A0">
        <w:trPr>
          <w:tblHeader/>
        </w:trPr>
        <w:tc>
          <w:tcPr>
            <w:tcW w:w="0" w:type="auto"/>
            <w:gridSpan w:val="3"/>
          </w:tcPr>
          <w:p w:rsidR="00AE08FB" w:rsidRP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>Reviewer Feedback:</w:t>
            </w:r>
            <w:r w:rsidR="005341D5">
              <w:rPr>
                <w:rFonts w:ascii="Arial" w:hAnsi="Arial" w:cs="Arial"/>
                <w:b/>
                <w:sz w:val="20"/>
                <w:szCs w:val="20"/>
              </w:rPr>
              <w:t xml:space="preserve"> The Chemistry program provides analysis on data that supports the department goals.  Student success is about 58%.  They need more instructor, tutors and facilitators. Students that participate in the Student Success Center demonstrated retention at 94% and success at 76%. Transfer readiness will be a stronger marker of success in the future. </w:t>
            </w:r>
          </w:p>
          <w:p w:rsidR="00AE08FB" w:rsidRPr="00B93FCA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8FB" w:rsidRDefault="00AE08FB"/>
    <w:p w:rsidR="00D5601C" w:rsidRDefault="00D5601C" w:rsidP="00D5601C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Part III: </w:t>
      </w:r>
      <w:r w:rsidRPr="00A35BD7">
        <w:rPr>
          <w:rFonts w:ascii="Arial" w:hAnsi="Arial" w:cs="Arial"/>
          <w:b/>
          <w:sz w:val="20"/>
          <w:szCs w:val="20"/>
        </w:rPr>
        <w:t>Institutional Effectiveness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759"/>
        <w:gridCol w:w="4115"/>
      </w:tblGrid>
      <w:tr w:rsidR="00AE08FB" w:rsidRPr="00A35BD7" w:rsidTr="008B6C61">
        <w:trPr>
          <w:tblHeader/>
        </w:trPr>
        <w:tc>
          <w:tcPr>
            <w:tcW w:w="0" w:type="auto"/>
            <w:vMerge w:val="restart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0" w:type="auto"/>
            <w:gridSpan w:val="2"/>
          </w:tcPr>
          <w:p w:rsidR="00AE08FB" w:rsidRPr="00A35BD7" w:rsidRDefault="00AE08FB" w:rsidP="008B6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vMerge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  <w:r w:rsidR="00D50ABC">
              <w:rPr>
                <w:rFonts w:ascii="Arial" w:hAnsi="Arial" w:cs="Arial"/>
                <w:b/>
                <w:sz w:val="20"/>
                <w:szCs w:val="20"/>
              </w:rPr>
              <w:t>/Meets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gridSpan w:val="3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FB" w:rsidRPr="00A35BD7" w:rsidTr="008B6C61">
        <w:trPr>
          <w:trHeight w:val="854"/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D7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A35BD7">
              <w:rPr>
                <w:rFonts w:ascii="Arial" w:hAnsi="Arial" w:cs="Arial"/>
                <w:sz w:val="20"/>
                <w:szCs w:val="20"/>
              </w:rPr>
              <w:t xml:space="preserve"> and Purpose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program does not have a mission, or it does not clearly link with the institutional mission.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program has a mission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and it links clearly with the institutional mission.</w:t>
            </w:r>
          </w:p>
        </w:tc>
      </w:tr>
      <w:tr w:rsidR="00AE08FB" w:rsidRPr="00111B8D" w:rsidTr="008B6C61">
        <w:trPr>
          <w:tblHeader/>
        </w:trPr>
        <w:tc>
          <w:tcPr>
            <w:tcW w:w="0" w:type="auto"/>
          </w:tcPr>
          <w:p w:rsidR="00AE08FB" w:rsidRPr="00A17BB2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17BB2">
              <w:rPr>
                <w:rFonts w:ascii="Arial" w:hAnsi="Arial" w:cs="Arial"/>
                <w:sz w:val="20"/>
                <w:szCs w:val="20"/>
              </w:rPr>
              <w:t>Productivity</w:t>
            </w:r>
          </w:p>
        </w:tc>
        <w:tc>
          <w:tcPr>
            <w:tcW w:w="0" w:type="auto"/>
          </w:tcPr>
          <w:p w:rsidR="00AE08FB" w:rsidRPr="00A17BB2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17BB2">
              <w:rPr>
                <w:rFonts w:ascii="Arial" w:hAnsi="Arial" w:cs="Arial"/>
                <w:sz w:val="20"/>
                <w:szCs w:val="20"/>
              </w:rPr>
              <w:t>The data does not show an acceptable level of productivity for the program, or the issue of productivity is not adequately addressed.</w:t>
            </w:r>
          </w:p>
        </w:tc>
        <w:tc>
          <w:tcPr>
            <w:tcW w:w="0" w:type="auto"/>
          </w:tcPr>
          <w:p w:rsidR="00AE08FB" w:rsidRPr="00111B8D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7BB2">
              <w:rPr>
                <w:rFonts w:ascii="Arial" w:hAnsi="Arial" w:cs="Arial"/>
                <w:sz w:val="20"/>
                <w:szCs w:val="20"/>
              </w:rPr>
              <w:t>The data shows the program is productive at an acceptable level.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lastRenderedPageBreak/>
              <w:t>Relevance, Currency, Articulation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program does not provide evidence that it is relevant, current, and that courses articulate with CSU/UC, if appropriate.</w:t>
            </w: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</w:t>
            </w:r>
            <w:r>
              <w:rPr>
                <w:rFonts w:ascii="Arial" w:hAnsi="Arial" w:cs="Arial"/>
                <w:sz w:val="20"/>
                <w:szCs w:val="20"/>
              </w:rPr>
              <w:t>ram provides evidence that the curriculum review process is up to date. Courses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A35BD7">
              <w:rPr>
                <w:rFonts w:ascii="Arial" w:hAnsi="Arial" w:cs="Arial"/>
                <w:sz w:val="20"/>
                <w:szCs w:val="20"/>
              </w:rPr>
              <w:t>relevant and 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mission of the program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E08FB" w:rsidRPr="00A35BD7" w:rsidRDefault="00AE08FB" w:rsidP="00D5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ppropriate courses have been </w:t>
            </w:r>
            <w:proofErr w:type="gramStart"/>
            <w:r w:rsidRPr="00A35BD7">
              <w:rPr>
                <w:rFonts w:ascii="Arial" w:hAnsi="Arial" w:cs="Arial"/>
                <w:sz w:val="20"/>
                <w:szCs w:val="20"/>
              </w:rPr>
              <w:t xml:space="preserve">articulated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proofErr w:type="gramEnd"/>
            <w:r w:rsidR="00D560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A35BD7">
              <w:rPr>
                <w:rFonts w:ascii="Arial" w:hAnsi="Arial" w:cs="Arial"/>
                <w:sz w:val="20"/>
                <w:szCs w:val="20"/>
              </w:rPr>
              <w:t>with UC/CSU</w:t>
            </w:r>
            <w:r>
              <w:rPr>
                <w:rFonts w:ascii="Arial" w:hAnsi="Arial" w:cs="Arial"/>
                <w:sz w:val="20"/>
                <w:szCs w:val="20"/>
              </w:rPr>
              <w:t xml:space="preserve"> or plans are in place to articulate appropriate courses</w:t>
            </w:r>
            <w:r w:rsidRPr="00A35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08FB" w:rsidRPr="00A35BD7" w:rsidTr="00674D08">
        <w:trPr>
          <w:tblHeader/>
        </w:trPr>
        <w:tc>
          <w:tcPr>
            <w:tcW w:w="0" w:type="auto"/>
            <w:gridSpan w:val="3"/>
          </w:tcPr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>Reviewer Feedback:</w:t>
            </w:r>
            <w:r w:rsidR="005341D5">
              <w:rPr>
                <w:rFonts w:ascii="Arial" w:hAnsi="Arial" w:cs="Arial"/>
                <w:b/>
                <w:sz w:val="20"/>
                <w:szCs w:val="20"/>
              </w:rPr>
              <w:t xml:space="preserve"> student learning outcomes generate data to trend the learning strategies. </w:t>
            </w:r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There has been steady improvement in </w:t>
            </w:r>
            <w:proofErr w:type="spellStart"/>
            <w:r w:rsidR="00CB0613">
              <w:rPr>
                <w:rFonts w:ascii="Arial" w:hAnsi="Arial" w:cs="Arial"/>
                <w:b/>
                <w:sz w:val="20"/>
                <w:szCs w:val="20"/>
              </w:rPr>
              <w:t>Chem</w:t>
            </w:r>
            <w:proofErr w:type="spellEnd"/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 101, online hybrid </w:t>
            </w:r>
            <w:proofErr w:type="spellStart"/>
            <w:r w:rsidR="00CB0613">
              <w:rPr>
                <w:rFonts w:ascii="Arial" w:hAnsi="Arial" w:cs="Arial"/>
                <w:b/>
                <w:sz w:val="20"/>
                <w:szCs w:val="20"/>
              </w:rPr>
              <w:t>Chem</w:t>
            </w:r>
            <w:proofErr w:type="spellEnd"/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 104 and </w:t>
            </w:r>
            <w:proofErr w:type="spellStart"/>
            <w:r w:rsidR="00CB0613">
              <w:rPr>
                <w:rFonts w:ascii="Arial" w:hAnsi="Arial" w:cs="Arial"/>
                <w:b/>
                <w:sz w:val="20"/>
                <w:szCs w:val="20"/>
              </w:rPr>
              <w:t>Chem</w:t>
            </w:r>
            <w:proofErr w:type="spellEnd"/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 150. Institutions expectations are well met.</w:t>
            </w:r>
          </w:p>
          <w:p w:rsidR="00CB0613" w:rsidRDefault="00CB0613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P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601C" w:rsidRDefault="00D5601C" w:rsidP="00AE08FB">
      <w:pPr>
        <w:jc w:val="center"/>
        <w:rPr>
          <w:rFonts w:ascii="Arial" w:hAnsi="Arial" w:cs="Arial"/>
          <w:b/>
          <w:sz w:val="20"/>
          <w:szCs w:val="20"/>
        </w:rPr>
      </w:pPr>
    </w:p>
    <w:p w:rsidR="00AE08FB" w:rsidRDefault="00AE08FB" w:rsidP="00AE08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IV. </w:t>
      </w:r>
      <w:r w:rsidRPr="00B44915">
        <w:rPr>
          <w:rFonts w:ascii="Arial" w:hAnsi="Arial" w:cs="Arial"/>
          <w:b/>
          <w:sz w:val="20"/>
          <w:szCs w:val="20"/>
        </w:rPr>
        <w:t>Planning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3320"/>
        <w:gridCol w:w="4437"/>
      </w:tblGrid>
      <w:tr w:rsidR="00AE08FB" w:rsidRPr="00A35BD7" w:rsidTr="008B6C61">
        <w:trPr>
          <w:tblHeader/>
        </w:trPr>
        <w:tc>
          <w:tcPr>
            <w:tcW w:w="0" w:type="auto"/>
            <w:vMerge w:val="restart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0" w:type="auto"/>
            <w:gridSpan w:val="2"/>
          </w:tcPr>
          <w:p w:rsidR="00AE08FB" w:rsidRPr="00A35BD7" w:rsidRDefault="00AE08FB" w:rsidP="008B6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vMerge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  <w:r w:rsidR="00D50ABC">
              <w:rPr>
                <w:rFonts w:ascii="Arial" w:hAnsi="Arial" w:cs="Arial"/>
                <w:b/>
                <w:sz w:val="20"/>
                <w:szCs w:val="20"/>
              </w:rPr>
              <w:t>/Meets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  <w:gridSpan w:val="3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17BB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A17BB2">
              <w:rPr>
                <w:rFonts w:ascii="Arial" w:hAnsi="Arial" w:cs="Arial"/>
                <w:b/>
                <w:sz w:val="20"/>
                <w:szCs w:val="20"/>
              </w:rPr>
              <w:t>: Planning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Rubric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Trends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The program does not identify major trends, or the plans are not supported by the data and information provided.</w:t>
            </w:r>
          </w:p>
        </w:tc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A35BD7">
              <w:rPr>
                <w:rFonts w:ascii="Arial" w:hAnsi="Arial" w:cs="Arial"/>
                <w:sz w:val="20"/>
                <w:szCs w:val="20"/>
              </w:rPr>
              <w:t>program</w:t>
            </w:r>
            <w:r w:rsidRPr="00A35BD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4B4198">
              <w:rPr>
                <w:rFonts w:ascii="Arial" w:hAnsi="Arial" w:cs="Arial"/>
                <w:strike/>
                <w:sz w:val="20"/>
                <w:szCs w:val="20"/>
              </w:rPr>
              <w:t xml:space="preserve"> identifies</w:t>
            </w:r>
            <w:proofErr w:type="gramEnd"/>
            <w:r w:rsidRPr="00172C6A">
              <w:rPr>
                <w:rFonts w:ascii="Arial" w:hAnsi="Arial" w:cs="Arial"/>
                <w:sz w:val="20"/>
                <w:szCs w:val="20"/>
                <w:u w:val="single"/>
              </w:rPr>
              <w:t xml:space="preserve"> and describes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major trends in the field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addresses how trends 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will affect enrollment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planning. Provide data </w:t>
            </w:r>
            <w:r w:rsidRPr="00A35BD7">
              <w:rPr>
                <w:rFonts w:ascii="Arial" w:hAnsi="Arial" w:cs="Arial"/>
                <w:sz w:val="20"/>
                <w:szCs w:val="20"/>
              </w:rPr>
              <w:t>or resear</w:t>
            </w:r>
            <w:r>
              <w:rPr>
                <w:rFonts w:ascii="Arial" w:hAnsi="Arial" w:cs="Arial"/>
                <w:sz w:val="20"/>
                <w:szCs w:val="20"/>
              </w:rPr>
              <w:t xml:space="preserve">ch from the field for support. </w:t>
            </w:r>
          </w:p>
        </w:tc>
      </w:tr>
      <w:tr w:rsidR="00AE08FB" w:rsidRPr="00111B8D" w:rsidTr="008B6C61">
        <w:trPr>
          <w:tblHeader/>
        </w:trPr>
        <w:tc>
          <w:tcPr>
            <w:tcW w:w="0" w:type="auto"/>
          </w:tcPr>
          <w:p w:rsidR="00AE08FB" w:rsidRPr="00172C6A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172C6A">
              <w:rPr>
                <w:rFonts w:ascii="Arial" w:hAnsi="Arial" w:cs="Arial"/>
                <w:sz w:val="20"/>
                <w:szCs w:val="20"/>
              </w:rPr>
              <w:t>Accomplishments</w:t>
            </w:r>
          </w:p>
        </w:tc>
        <w:tc>
          <w:tcPr>
            <w:tcW w:w="0" w:type="auto"/>
          </w:tcPr>
          <w:p w:rsidR="00AE08FB" w:rsidRPr="00172C6A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172C6A">
              <w:rPr>
                <w:rFonts w:ascii="Arial" w:hAnsi="Arial" w:cs="Arial"/>
                <w:sz w:val="20"/>
                <w:szCs w:val="20"/>
              </w:rPr>
              <w:t>The program does not incorporate accomplishments and strengths into planning.</w:t>
            </w:r>
          </w:p>
        </w:tc>
        <w:tc>
          <w:tcPr>
            <w:tcW w:w="0" w:type="auto"/>
          </w:tcPr>
          <w:p w:rsidR="00AE08FB" w:rsidRPr="00111B8D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C6A">
              <w:rPr>
                <w:rFonts w:ascii="Arial" w:hAnsi="Arial" w:cs="Arial"/>
                <w:sz w:val="20"/>
                <w:szCs w:val="20"/>
              </w:rPr>
              <w:t>The program incorporate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2C6A">
              <w:rPr>
                <w:rFonts w:ascii="Arial" w:hAnsi="Arial" w:cs="Arial"/>
                <w:sz w:val="20"/>
                <w:szCs w:val="20"/>
              </w:rPr>
              <w:t xml:space="preserve"> substantial accomplishments and strengths into planning.</w:t>
            </w:r>
          </w:p>
        </w:tc>
      </w:tr>
      <w:tr w:rsidR="00AE08FB" w:rsidRPr="00111B8D" w:rsidTr="008B6C61">
        <w:trPr>
          <w:tblHeader/>
        </w:trPr>
        <w:tc>
          <w:tcPr>
            <w:tcW w:w="0" w:type="auto"/>
          </w:tcPr>
          <w:p w:rsidR="00AE08FB" w:rsidRPr="00111B8D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Challenges</w:t>
            </w:r>
          </w:p>
        </w:tc>
        <w:tc>
          <w:tcPr>
            <w:tcW w:w="0" w:type="auto"/>
          </w:tcPr>
          <w:p w:rsidR="00AE08FB" w:rsidRPr="00111B8D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C6A">
              <w:rPr>
                <w:rFonts w:ascii="Arial" w:hAnsi="Arial" w:cs="Arial"/>
                <w:sz w:val="20"/>
                <w:szCs w:val="20"/>
              </w:rPr>
              <w:t xml:space="preserve">The program does not incorporate </w:t>
            </w:r>
            <w:r>
              <w:rPr>
                <w:rFonts w:ascii="Arial" w:hAnsi="Arial" w:cs="Arial"/>
                <w:sz w:val="20"/>
                <w:szCs w:val="20"/>
              </w:rPr>
              <w:t>weaknesses and challenges</w:t>
            </w:r>
            <w:r w:rsidRPr="00172C6A">
              <w:rPr>
                <w:rFonts w:ascii="Arial" w:hAnsi="Arial" w:cs="Arial"/>
                <w:sz w:val="20"/>
                <w:szCs w:val="20"/>
              </w:rPr>
              <w:t xml:space="preserve"> into planning.</w:t>
            </w:r>
          </w:p>
        </w:tc>
        <w:tc>
          <w:tcPr>
            <w:tcW w:w="0" w:type="auto"/>
          </w:tcPr>
          <w:p w:rsidR="00AE08FB" w:rsidRPr="00111B8D" w:rsidRDefault="00AE08FB" w:rsidP="008B6C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C6A">
              <w:rPr>
                <w:rFonts w:ascii="Arial" w:hAnsi="Arial" w:cs="Arial"/>
                <w:sz w:val="20"/>
                <w:szCs w:val="20"/>
              </w:rPr>
              <w:t>The program incorporate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weaknesses and challenges</w:t>
            </w:r>
            <w:r w:rsidRPr="00172C6A">
              <w:rPr>
                <w:rFonts w:ascii="Arial" w:hAnsi="Arial" w:cs="Arial"/>
                <w:sz w:val="20"/>
                <w:szCs w:val="20"/>
              </w:rPr>
              <w:t xml:space="preserve"> into planning.</w:t>
            </w:r>
          </w:p>
        </w:tc>
      </w:tr>
      <w:tr w:rsidR="00AE08FB" w:rsidRPr="00111B8D" w:rsidTr="00810A3F">
        <w:trPr>
          <w:tblHeader/>
        </w:trPr>
        <w:tc>
          <w:tcPr>
            <w:tcW w:w="0" w:type="auto"/>
            <w:gridSpan w:val="3"/>
          </w:tcPr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Reviewer Feedback:</w:t>
            </w:r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 The creation of learning cohorts is being readied for fall 2012.  There is strong evidence that learning and student success is better in cohorts. The great financial set- back has weakened the number of class offerings and opportunities to engage students. There are jobs in science. </w:t>
            </w: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FB" w:rsidRPr="00AE08FB" w:rsidRDefault="00AE08FB" w:rsidP="008B6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8FB" w:rsidRDefault="00AE0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4035"/>
        <w:gridCol w:w="4011"/>
      </w:tblGrid>
      <w:tr w:rsidR="00AE08FB" w:rsidRPr="00A35BD7" w:rsidTr="008B6C61">
        <w:trPr>
          <w:tblHeader/>
        </w:trPr>
        <w:tc>
          <w:tcPr>
            <w:tcW w:w="0" w:type="auto"/>
            <w:gridSpan w:val="3"/>
          </w:tcPr>
          <w:p w:rsidR="00AE08FB" w:rsidRPr="00A35BD7" w:rsidRDefault="00AE08FB" w:rsidP="00D56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V: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Technology, Partnerships &amp; Campus Climate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E08FB" w:rsidRPr="00AE08FB" w:rsidRDefault="00AE08FB" w:rsidP="00AE0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AE08FB" w:rsidRPr="00AE08FB" w:rsidRDefault="00AE08FB" w:rsidP="00AE0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>Meets</w:t>
            </w:r>
            <w:r w:rsidR="00D50ABC">
              <w:rPr>
                <w:rFonts w:ascii="Arial" w:hAnsi="Arial" w:cs="Arial"/>
                <w:b/>
                <w:sz w:val="20"/>
                <w:szCs w:val="20"/>
              </w:rPr>
              <w:t>/Meets</w:t>
            </w:r>
          </w:p>
        </w:tc>
      </w:tr>
      <w:tr w:rsidR="00AE08FB" w:rsidRPr="00A35BD7" w:rsidTr="008B6C61">
        <w:trPr>
          <w:tblHeader/>
        </w:trPr>
        <w:tc>
          <w:tcPr>
            <w:tcW w:w="0" w:type="auto"/>
          </w:tcPr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Technology,</w:t>
            </w:r>
            <w:r>
              <w:rPr>
                <w:rFonts w:ascii="Arial" w:hAnsi="Arial" w:cs="Arial"/>
                <w:sz w:val="20"/>
                <w:szCs w:val="20"/>
              </w:rPr>
              <w:br/>
              <w:t>Partnerships</w:t>
            </w:r>
            <w:r>
              <w:rPr>
                <w:rFonts w:ascii="Arial" w:hAnsi="Arial" w:cs="Arial"/>
                <w:sz w:val="20"/>
                <w:szCs w:val="20"/>
              </w:rPr>
              <w:br/>
              <w:t>&amp; Campus Climate</w:t>
            </w: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does not demonstrate that it incorporates the strategic initiatives of Technology, Partnerships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Campus Cl</w:t>
            </w:r>
            <w:r>
              <w:rPr>
                <w:rFonts w:ascii="Arial" w:hAnsi="Arial" w:cs="Arial"/>
                <w:sz w:val="20"/>
                <w:szCs w:val="20"/>
              </w:rPr>
              <w:t xml:space="preserve">imate. 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does not have plans to implement the strategic initiatives of Technology, Partnerships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Campus Climate</w:t>
            </w:r>
          </w:p>
        </w:tc>
        <w:tc>
          <w:tcPr>
            <w:tcW w:w="0" w:type="auto"/>
          </w:tcPr>
          <w:p w:rsidR="00AE08FB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Program demonstrate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that it incorporates the strategic initiatives of Technology, Partnerships </w:t>
            </w:r>
            <w:r>
              <w:rPr>
                <w:rFonts w:ascii="Arial" w:hAnsi="Arial" w:cs="Arial"/>
                <w:sz w:val="20"/>
                <w:szCs w:val="20"/>
              </w:rPr>
              <w:t>and/or Campus Climate.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08FB" w:rsidRPr="00A35BD7" w:rsidRDefault="00AE08FB" w:rsidP="008B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A35BD7">
              <w:rPr>
                <w:rFonts w:ascii="Arial" w:hAnsi="Arial" w:cs="Arial"/>
                <w:sz w:val="20"/>
                <w:szCs w:val="20"/>
              </w:rPr>
              <w:t>has plans to</w:t>
            </w:r>
            <w:r>
              <w:rPr>
                <w:rFonts w:ascii="Arial" w:hAnsi="Arial" w:cs="Arial"/>
                <w:sz w:val="20"/>
                <w:szCs w:val="20"/>
              </w:rPr>
              <w:t xml:space="preserve"> further </w:t>
            </w:r>
            <w:r w:rsidRPr="00A35BD7">
              <w:rPr>
                <w:rFonts w:ascii="Arial" w:hAnsi="Arial" w:cs="Arial"/>
                <w:sz w:val="20"/>
                <w:szCs w:val="20"/>
              </w:rPr>
              <w:t>implement the strategic initiativ</w:t>
            </w:r>
            <w:r>
              <w:rPr>
                <w:rFonts w:ascii="Arial" w:hAnsi="Arial" w:cs="Arial"/>
                <w:sz w:val="20"/>
                <w:szCs w:val="20"/>
              </w:rPr>
              <w:t>es of Technology, Partnerships and/or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Campus Climate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08FB" w:rsidRPr="00A35BD7" w:rsidTr="00BA2FB5">
        <w:trPr>
          <w:tblHeader/>
        </w:trPr>
        <w:tc>
          <w:tcPr>
            <w:tcW w:w="0" w:type="auto"/>
            <w:gridSpan w:val="3"/>
          </w:tcPr>
          <w:p w:rsidR="00AE08FB" w:rsidRDefault="00AE08FB" w:rsidP="00952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8FB">
              <w:rPr>
                <w:rFonts w:ascii="Arial" w:hAnsi="Arial" w:cs="Arial"/>
                <w:b/>
                <w:sz w:val="20"/>
                <w:szCs w:val="20"/>
              </w:rPr>
              <w:t xml:space="preserve">Reviewer </w:t>
            </w:r>
            <w:r w:rsidR="009527A0">
              <w:rPr>
                <w:rFonts w:ascii="Arial" w:hAnsi="Arial" w:cs="Arial"/>
                <w:b/>
                <w:sz w:val="20"/>
                <w:szCs w:val="20"/>
              </w:rPr>
              <w:t>Feedback</w:t>
            </w:r>
            <w:r w:rsidRPr="00AE08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0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5B48">
              <w:rPr>
                <w:rFonts w:ascii="Arial" w:hAnsi="Arial" w:cs="Arial"/>
                <w:b/>
                <w:sz w:val="20"/>
                <w:szCs w:val="20"/>
              </w:rPr>
              <w:t>Chemistry is looking to partner with Richardson Middle School to increase the awareness of STEM occupations among 8</w:t>
            </w:r>
            <w:r w:rsidR="00965B48" w:rsidRPr="00965B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65B48">
              <w:rPr>
                <w:rFonts w:ascii="Arial" w:hAnsi="Arial" w:cs="Arial"/>
                <w:b/>
                <w:sz w:val="20"/>
                <w:szCs w:val="20"/>
              </w:rPr>
              <w:t xml:space="preserve"> graders. </w:t>
            </w:r>
            <w:r w:rsidR="00831844">
              <w:rPr>
                <w:rFonts w:ascii="Arial" w:hAnsi="Arial" w:cs="Arial"/>
                <w:b/>
                <w:sz w:val="20"/>
                <w:szCs w:val="20"/>
              </w:rPr>
              <w:t>The dream technology is computer interfaced activities to enhance learning and model applications in a real laboratory setting.</w:t>
            </w:r>
          </w:p>
          <w:p w:rsidR="009527A0" w:rsidRDefault="009527A0" w:rsidP="00952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7A0" w:rsidRPr="00AE08FB" w:rsidRDefault="009527A0" w:rsidP="00952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8FB" w:rsidRDefault="00AE08FB"/>
    <w:sectPr w:rsidR="00AE08FB" w:rsidSect="006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8FB"/>
    <w:rsid w:val="000A4A06"/>
    <w:rsid w:val="000C0044"/>
    <w:rsid w:val="0019706E"/>
    <w:rsid w:val="00207549"/>
    <w:rsid w:val="00342BCD"/>
    <w:rsid w:val="00384B45"/>
    <w:rsid w:val="003B353F"/>
    <w:rsid w:val="005341D5"/>
    <w:rsid w:val="00603A3E"/>
    <w:rsid w:val="00623405"/>
    <w:rsid w:val="007503B4"/>
    <w:rsid w:val="00831844"/>
    <w:rsid w:val="00874C9D"/>
    <w:rsid w:val="009527A0"/>
    <w:rsid w:val="00965B48"/>
    <w:rsid w:val="009B4B27"/>
    <w:rsid w:val="00A424CD"/>
    <w:rsid w:val="00A65F04"/>
    <w:rsid w:val="00AE08FB"/>
    <w:rsid w:val="00B2433D"/>
    <w:rsid w:val="00B36B97"/>
    <w:rsid w:val="00C40707"/>
    <w:rsid w:val="00C96764"/>
    <w:rsid w:val="00CB0613"/>
    <w:rsid w:val="00CD4FD9"/>
    <w:rsid w:val="00D16AD1"/>
    <w:rsid w:val="00D50ABC"/>
    <w:rsid w:val="00D5601C"/>
    <w:rsid w:val="00DF4A75"/>
    <w:rsid w:val="00E06D22"/>
    <w:rsid w:val="00E33ACF"/>
    <w:rsid w:val="00E97256"/>
    <w:rsid w:val="00EE2EAB"/>
    <w:rsid w:val="00F143F3"/>
    <w:rsid w:val="00FB6BE1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chuston</dc:creator>
  <cp:keywords/>
  <dc:description/>
  <cp:lastModifiedBy>Health Services</cp:lastModifiedBy>
  <cp:revision>2</cp:revision>
  <dcterms:created xsi:type="dcterms:W3CDTF">2011-11-23T21:45:00Z</dcterms:created>
  <dcterms:modified xsi:type="dcterms:W3CDTF">2011-11-23T21:45:00Z</dcterms:modified>
</cp:coreProperties>
</file>